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bidi w:val="0"/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 w:ascii="宋体" w:hAnsi="宋体" w:eastAsia="黑体" w:cs="Times New Roman"/>
          <w:b/>
          <w:bCs/>
          <w:kern w:val="44"/>
          <w:sz w:val="32"/>
          <w:szCs w:val="21"/>
          <w:lang w:val="en-US" w:eastAsia="zh-CN" w:bidi="ar-SA"/>
        </w:rPr>
        <w:t>附件</w:t>
      </w:r>
      <w:r>
        <w:rPr>
          <w:rFonts w:hint="eastAsia" w:cs="Times New Roman"/>
          <w:b/>
          <w:bCs/>
          <w:kern w:val="44"/>
          <w:sz w:val="32"/>
          <w:szCs w:val="21"/>
          <w:lang w:val="en-US" w:eastAsia="zh-CN" w:bidi="ar-SA"/>
        </w:rPr>
        <w:t>2</w:t>
      </w:r>
      <w:r>
        <w:rPr>
          <w:rFonts w:hint="eastAsia" w:ascii="宋体" w:hAnsi="宋体" w:eastAsia="黑体" w:cs="Times New Roman"/>
          <w:b/>
          <w:bCs/>
          <w:kern w:val="44"/>
          <w:sz w:val="32"/>
          <w:szCs w:val="21"/>
          <w:lang w:val="en-US" w:eastAsia="zh-CN" w:bidi="ar-SA"/>
        </w:rPr>
        <w:t xml:space="preserve"> 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 </w:t>
      </w:r>
      <w:bookmarkStart w:id="0" w:name="_GoBack"/>
      <w:bookmarkEnd w:id="0"/>
    </w:p>
    <w:p>
      <w:pPr>
        <w:pageBreakBefore w:val="0"/>
        <w:wordWrap/>
        <w:topLinePunct w:val="0"/>
        <w:autoSpaceDE/>
        <w:autoSpaceDN/>
        <w:bidi w:val="0"/>
        <w:adjustRightInd/>
        <w:snapToGrid/>
        <w:spacing w:line="520" w:lineRule="exact"/>
        <w:jc w:val="center"/>
        <w:rPr>
          <w:rFonts w:hint="eastAsia"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报价一览表</w:t>
      </w:r>
    </w:p>
    <w:p>
      <w:pPr>
        <w:pageBreakBefore w:val="0"/>
        <w:wordWrap/>
        <w:topLinePunct w:val="0"/>
        <w:autoSpaceDE/>
        <w:autoSpaceDN/>
        <w:bidi w:val="0"/>
        <w:adjustRightInd/>
        <w:snapToGrid/>
        <w:spacing w:line="520" w:lineRule="exact"/>
        <w:ind w:left="1400" w:right="-512" w:rightChars="-244" w:hanging="1400" w:hangingChars="500"/>
        <w:rPr>
          <w:rFonts w:hint="eastAsia" w:ascii="宋体" w:hAnsi="宋体"/>
          <w:sz w:val="28"/>
          <w:u w:val="single"/>
        </w:rPr>
      </w:pPr>
      <w:r>
        <w:rPr>
          <w:rFonts w:hint="eastAsia" w:ascii="宋体" w:hAnsi="宋体"/>
          <w:sz w:val="28"/>
        </w:rPr>
        <w:t>项目名称：</w:t>
      </w:r>
      <w:r>
        <w:rPr>
          <w:rFonts w:hint="eastAsia" w:ascii="宋体" w:hAnsi="宋体"/>
          <w:sz w:val="28"/>
          <w:u w:val="single"/>
        </w:rPr>
        <w:t xml:space="preserve"> </w:t>
      </w:r>
      <w:r>
        <w:rPr>
          <w:rFonts w:hint="eastAsia" w:ascii="宋体" w:hAnsi="宋体"/>
          <w:sz w:val="28"/>
          <w:u w:val="single"/>
          <w:lang w:val="en-US" w:eastAsia="zh-CN"/>
        </w:rPr>
        <w:t>广西国际博览集团有限公司2022年度财务软件（用友U8-C）维护项目</w:t>
      </w:r>
      <w:r>
        <w:rPr>
          <w:rFonts w:hint="eastAsia" w:ascii="宋体" w:hAnsi="宋体"/>
          <w:sz w:val="28"/>
          <w:u w:val="single"/>
        </w:rPr>
        <w:t xml:space="preserve">      </w:t>
      </w:r>
    </w:p>
    <w:p>
      <w:pPr>
        <w:pageBreakBefore w:val="0"/>
        <w:wordWrap/>
        <w:topLinePunct w:val="0"/>
        <w:autoSpaceDE/>
        <w:autoSpaceDN/>
        <w:bidi w:val="0"/>
        <w:adjustRightInd/>
        <w:snapToGrid/>
        <w:spacing w:after="312" w:afterLines="100" w:line="520" w:lineRule="exact"/>
        <w:rPr>
          <w:rFonts w:hint="eastAsia" w:ascii="宋体" w:hAnsi="宋体"/>
          <w:sz w:val="28"/>
          <w:u w:val="single"/>
        </w:rPr>
      </w:pPr>
      <w:r>
        <w:rPr>
          <w:rFonts w:hint="eastAsia" w:ascii="宋体" w:hAnsi="宋体"/>
          <w:sz w:val="28"/>
        </w:rPr>
        <w:t>报价人名称：</w:t>
      </w:r>
      <w:r>
        <w:rPr>
          <w:rFonts w:hint="eastAsia" w:ascii="宋体" w:hAnsi="宋体"/>
          <w:sz w:val="28"/>
          <w:u w:val="single"/>
        </w:rPr>
        <w:t xml:space="preserve">                                              </w:t>
      </w:r>
    </w:p>
    <w:tbl>
      <w:tblPr>
        <w:tblStyle w:val="5"/>
        <w:tblW w:w="0" w:type="auto"/>
        <w:tblInd w:w="82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30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noWrap w:val="0"/>
            <w:vAlign w:val="top"/>
          </w:tcPr>
          <w:p>
            <w:pPr>
              <w:pageBreakBefore w:val="0"/>
              <w:wordWrap/>
              <w:topLinePunct w:val="0"/>
              <w:autoSpaceDE/>
              <w:autoSpaceDN/>
              <w:bidi w:val="0"/>
              <w:adjustRightInd/>
              <w:snapToGrid/>
              <w:spacing w:after="156" w:afterLines="50" w:line="520" w:lineRule="exact"/>
              <w:jc w:val="center"/>
              <w:rPr>
                <w:rFonts w:hint="eastAsia" w:ascii="黑体" w:eastAsia="黑体"/>
                <w:sz w:val="24"/>
                <w:szCs w:val="28"/>
              </w:rPr>
            </w:pPr>
            <w:r>
              <w:rPr>
                <w:rFonts w:hint="eastAsia" w:ascii="黑体" w:eastAsia="黑体"/>
                <w:sz w:val="24"/>
                <w:szCs w:val="28"/>
              </w:rPr>
              <w:t>项目名称</w:t>
            </w:r>
          </w:p>
        </w:tc>
        <w:tc>
          <w:tcPr>
            <w:tcW w:w="3027" w:type="dxa"/>
            <w:noWrap w:val="0"/>
            <w:vAlign w:val="top"/>
          </w:tcPr>
          <w:p>
            <w:pPr>
              <w:pageBreakBefore w:val="0"/>
              <w:wordWrap/>
              <w:topLinePunct w:val="0"/>
              <w:autoSpaceDE/>
              <w:autoSpaceDN/>
              <w:bidi w:val="0"/>
              <w:adjustRightInd/>
              <w:snapToGrid/>
              <w:spacing w:after="156" w:afterLines="50" w:line="520" w:lineRule="exact"/>
              <w:jc w:val="center"/>
              <w:rPr>
                <w:rFonts w:hint="eastAsia" w:ascii="黑体" w:eastAsia="黑体"/>
                <w:sz w:val="24"/>
                <w:szCs w:val="28"/>
              </w:rPr>
            </w:pPr>
            <w:r>
              <w:rPr>
                <w:rFonts w:hint="eastAsia" w:ascii="黑体" w:eastAsia="黑体"/>
                <w:sz w:val="24"/>
                <w:szCs w:val="28"/>
              </w:rPr>
              <w:t>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2130" w:type="dxa"/>
            <w:noWrap w:val="0"/>
            <w:vAlign w:val="center"/>
          </w:tcPr>
          <w:p>
            <w:pPr>
              <w:pageBreakBefore w:val="0"/>
              <w:wordWrap/>
              <w:topLinePunct w:val="0"/>
              <w:autoSpaceDE/>
              <w:autoSpaceDN/>
              <w:bidi w:val="0"/>
              <w:adjustRightInd/>
              <w:snapToGrid/>
              <w:spacing w:after="156" w:afterLines="50" w:line="520" w:lineRule="exact"/>
              <w:jc w:val="center"/>
              <w:rPr>
                <w:rFonts w:hint="eastAsia" w:ascii="仿宋_GB2312" w:eastAsia="仿宋_GB2312"/>
                <w:sz w:val="24"/>
                <w:szCs w:val="28"/>
              </w:rPr>
            </w:pPr>
            <w:r>
              <w:rPr>
                <w:rFonts w:hint="eastAsia" w:ascii="黑体" w:eastAsia="黑体"/>
                <w:sz w:val="24"/>
                <w:szCs w:val="28"/>
              </w:rPr>
              <w:t>总报价</w:t>
            </w:r>
          </w:p>
        </w:tc>
        <w:tc>
          <w:tcPr>
            <w:tcW w:w="3027" w:type="dxa"/>
            <w:noWrap w:val="0"/>
            <w:vAlign w:val="center"/>
          </w:tcPr>
          <w:p>
            <w:pPr>
              <w:pageBreakBefore w:val="0"/>
              <w:wordWrap/>
              <w:topLinePunct w:val="0"/>
              <w:autoSpaceDE/>
              <w:autoSpaceDN/>
              <w:bidi w:val="0"/>
              <w:adjustRightInd/>
              <w:snapToGrid/>
              <w:spacing w:after="156" w:afterLines="50" w:line="520" w:lineRule="exact"/>
              <w:rPr>
                <w:rFonts w:hint="eastAsia" w:ascii="仿宋_GB2312" w:eastAsia="仿宋_GB2312"/>
                <w:sz w:val="24"/>
                <w:szCs w:val="28"/>
              </w:rPr>
            </w:pPr>
          </w:p>
        </w:tc>
      </w:tr>
    </w:tbl>
    <w:p>
      <w:pPr>
        <w:pStyle w:val="4"/>
        <w:pageBreakBefore w:val="0"/>
        <w:wordWrap/>
        <w:topLinePunct w:val="0"/>
        <w:autoSpaceDE/>
        <w:autoSpaceDN/>
        <w:bidi w:val="0"/>
        <w:adjustRightInd/>
        <w:snapToGrid/>
        <w:spacing w:line="520" w:lineRule="exact"/>
        <w:rPr>
          <w:rFonts w:hint="eastAsia" w:hAnsi="宋体"/>
          <w:b/>
          <w:sz w:val="24"/>
        </w:rPr>
      </w:pPr>
      <w:r>
        <w:rPr>
          <w:rFonts w:hint="eastAsia" w:hAnsi="宋体"/>
          <w:b/>
          <w:sz w:val="24"/>
        </w:rPr>
        <w:t>报价说明：</w:t>
      </w:r>
    </w:p>
    <w:p>
      <w:pPr>
        <w:pageBreakBefore w:val="0"/>
        <w:wordWrap/>
        <w:topLinePunct w:val="0"/>
        <w:autoSpaceDE/>
        <w:autoSpaceDN/>
        <w:bidi w:val="0"/>
        <w:adjustRightInd/>
        <w:snapToGrid/>
        <w:spacing w:line="520" w:lineRule="exact"/>
        <w:rPr>
          <w:rFonts w:hint="eastAsia" w:ascii="宋体" w:hAnsi="宋体"/>
          <w:sz w:val="24"/>
          <w:szCs w:val="21"/>
        </w:rPr>
      </w:pPr>
      <w:r>
        <w:rPr>
          <w:rFonts w:hint="eastAsia" w:ascii="宋体" w:hAnsi="宋体"/>
          <w:sz w:val="24"/>
          <w:szCs w:val="21"/>
        </w:rPr>
        <w:t>1、价格单位为人民币元，金额精确至小数点后两位。</w:t>
      </w:r>
    </w:p>
    <w:p>
      <w:pPr>
        <w:pageBreakBefore w:val="0"/>
        <w:wordWrap/>
        <w:topLinePunct w:val="0"/>
        <w:autoSpaceDE/>
        <w:autoSpaceDN/>
        <w:bidi w:val="0"/>
        <w:adjustRightInd/>
        <w:snapToGrid/>
        <w:spacing w:line="520" w:lineRule="exact"/>
        <w:rPr>
          <w:rFonts w:hint="eastAsia" w:ascii="宋体" w:hAnsi="宋体"/>
          <w:sz w:val="24"/>
          <w:szCs w:val="21"/>
        </w:rPr>
      </w:pPr>
      <w:r>
        <w:rPr>
          <w:rFonts w:hint="eastAsia" w:ascii="宋体" w:hAnsi="宋体"/>
          <w:sz w:val="24"/>
          <w:szCs w:val="21"/>
        </w:rPr>
        <w:t>2、所有报价均为含税价，且包含与本项目相关的所有费用。</w:t>
      </w:r>
    </w:p>
    <w:p>
      <w:pPr>
        <w:pageBreakBefore w:val="0"/>
        <w:wordWrap/>
        <w:topLinePunct w:val="0"/>
        <w:autoSpaceDE/>
        <w:autoSpaceDN/>
        <w:bidi w:val="0"/>
        <w:adjustRightInd/>
        <w:snapToGrid/>
        <w:spacing w:line="520" w:lineRule="exact"/>
        <w:rPr>
          <w:rFonts w:hint="default" w:ascii="宋体" w:hAnsi="宋体" w:eastAsia="宋体"/>
          <w:sz w:val="24"/>
          <w:szCs w:val="21"/>
          <w:lang w:val="en-US" w:eastAsia="zh-CN"/>
        </w:rPr>
      </w:pPr>
      <w:r>
        <w:rPr>
          <w:rFonts w:hint="eastAsia" w:ascii="宋体" w:hAnsi="宋体"/>
          <w:sz w:val="24"/>
          <w:szCs w:val="21"/>
          <w:lang w:val="en-US" w:eastAsia="zh-CN"/>
        </w:rPr>
        <w:t>3、如涉及报价清单，总报价应与报价清单金额一致。</w:t>
      </w:r>
    </w:p>
    <w:p>
      <w:pPr>
        <w:pageBreakBefore w:val="0"/>
        <w:wordWrap/>
        <w:topLinePunct w:val="0"/>
        <w:autoSpaceDE/>
        <w:autoSpaceDN/>
        <w:bidi w:val="0"/>
        <w:adjustRightInd/>
        <w:snapToGrid/>
        <w:spacing w:line="520" w:lineRule="exact"/>
        <w:rPr>
          <w:rFonts w:hint="eastAsia" w:ascii="宋体" w:hAnsi="宋体"/>
          <w:b/>
          <w:sz w:val="24"/>
          <w:szCs w:val="21"/>
        </w:rPr>
      </w:pPr>
    </w:p>
    <w:p>
      <w:pPr>
        <w:pStyle w:val="4"/>
        <w:pageBreakBefore w:val="0"/>
        <w:wordWrap/>
        <w:topLinePunct w:val="0"/>
        <w:autoSpaceDE/>
        <w:autoSpaceDN/>
        <w:bidi w:val="0"/>
        <w:adjustRightInd/>
        <w:snapToGrid/>
        <w:spacing w:line="520" w:lineRule="exact"/>
        <w:rPr>
          <w:rFonts w:hint="eastAsia" w:hAnsi="宋体"/>
          <w:sz w:val="24"/>
          <w:szCs w:val="21"/>
        </w:rPr>
      </w:pPr>
    </w:p>
    <w:p>
      <w:pPr>
        <w:pageBreakBefore w:val="0"/>
        <w:wordWrap/>
        <w:topLinePunct w:val="0"/>
        <w:autoSpaceDE/>
        <w:autoSpaceDN/>
        <w:bidi w:val="0"/>
        <w:adjustRightInd/>
        <w:snapToGrid/>
        <w:spacing w:line="520" w:lineRule="exact"/>
        <w:ind w:firstLine="437"/>
        <w:rPr>
          <w:rFonts w:hint="eastAsia"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</w:rPr>
        <w:t>项目总报价（大写金额）：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         </w:t>
      </w:r>
    </w:p>
    <w:p>
      <w:pPr>
        <w:pageBreakBefore w:val="0"/>
        <w:wordWrap/>
        <w:topLinePunct w:val="0"/>
        <w:autoSpaceDE/>
        <w:autoSpaceDN/>
        <w:bidi w:val="0"/>
        <w:adjustRightInd/>
        <w:snapToGrid/>
        <w:spacing w:line="520" w:lineRule="exact"/>
        <w:ind w:firstLine="437"/>
        <w:rPr>
          <w:rFonts w:hint="eastAsia"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</w:rPr>
        <w:t>特别说明事项：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                  </w:t>
      </w:r>
    </w:p>
    <w:p>
      <w:pPr>
        <w:pageBreakBefore w:val="0"/>
        <w:wordWrap/>
        <w:topLinePunct w:val="0"/>
        <w:autoSpaceDE/>
        <w:autoSpaceDN/>
        <w:bidi w:val="0"/>
        <w:adjustRightInd/>
        <w:snapToGrid/>
        <w:spacing w:line="520" w:lineRule="exact"/>
        <w:ind w:firstLine="437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磋商单位公章：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                  </w:t>
      </w:r>
    </w:p>
    <w:p>
      <w:pPr>
        <w:pageBreakBefore w:val="0"/>
        <w:wordWrap/>
        <w:topLinePunct w:val="0"/>
        <w:autoSpaceDE/>
        <w:autoSpaceDN/>
        <w:bidi w:val="0"/>
        <w:adjustRightInd/>
        <w:snapToGrid/>
        <w:spacing w:line="520" w:lineRule="exact"/>
        <w:ind w:firstLine="437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法定代表人或受托代理人签字：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              </w:t>
      </w:r>
    </w:p>
    <w:p>
      <w:pPr>
        <w:pageBreakBefore w:val="0"/>
        <w:wordWrap/>
        <w:topLinePunct w:val="0"/>
        <w:autoSpaceDE/>
        <w:autoSpaceDN/>
        <w:bidi w:val="0"/>
        <w:adjustRightInd/>
        <w:snapToGrid/>
        <w:spacing w:line="520" w:lineRule="exact"/>
        <w:ind w:firstLine="437"/>
        <w:rPr>
          <w:rFonts w:hint="eastAsia"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</w:rPr>
        <w:t>日期：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                          </w:t>
      </w:r>
    </w:p>
    <w:p>
      <w:r>
        <w:rPr>
          <w:rFonts w:hint="eastAsia"/>
        </w:rPr>
        <w:br w:type="page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B74C4A"/>
    <w:rsid w:val="6FB74C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480" w:lineRule="exact"/>
      <w:outlineLvl w:val="0"/>
    </w:pPr>
    <w:rPr>
      <w:rFonts w:ascii="宋体" w:hAnsi="宋体" w:eastAsia="黑体"/>
      <w:b/>
      <w:bCs/>
      <w:kern w:val="44"/>
      <w:sz w:val="32"/>
      <w:szCs w:val="21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after="120"/>
    </w:pPr>
  </w:style>
  <w:style w:type="paragraph" w:styleId="4">
    <w:name w:val="Plain Text"/>
    <w:basedOn w:val="1"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2022-05-31T00:18:00Z</dcterms:created>
  <dc:creator>nbxx</dc:creator>
  <cp:lastModifiedBy>nbxx</cp:lastModifiedBy>
  <dcterms:modified xsi:type="dcterms:W3CDTF">2022-05-31T00:19:11Z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